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F4" w:rsidRPr="00C72A53" w:rsidRDefault="008E6FF4" w:rsidP="008E6FF4">
      <w:pPr>
        <w:autoSpaceDE w:val="0"/>
        <w:autoSpaceDN w:val="0"/>
        <w:adjustRightInd w:val="0"/>
        <w:jc w:val="center"/>
        <w:rPr>
          <w:b/>
          <w:color w:val="833C0B"/>
          <w:sz w:val="28"/>
        </w:rPr>
      </w:pPr>
      <w:bookmarkStart w:id="0" w:name="_GoBack"/>
      <w:r w:rsidRPr="00C72A53">
        <w:rPr>
          <w:b/>
          <w:color w:val="833C0B"/>
          <w:sz w:val="28"/>
        </w:rPr>
        <w:t>Пример оформления статьи</w:t>
      </w:r>
      <w:bookmarkEnd w:id="0"/>
    </w:p>
    <w:p w:rsidR="008E6FF4" w:rsidRPr="00C72A53" w:rsidRDefault="008E6FF4" w:rsidP="008E6FF4">
      <w:pPr>
        <w:autoSpaceDE w:val="0"/>
        <w:autoSpaceDN w:val="0"/>
        <w:adjustRightInd w:val="0"/>
        <w:jc w:val="center"/>
        <w:rPr>
          <w:b/>
          <w:color w:val="833C0B"/>
          <w:u w:val="single"/>
        </w:rPr>
      </w:pPr>
    </w:p>
    <w:p w:rsidR="008E6FF4" w:rsidRPr="00C72A53" w:rsidRDefault="008E6FF4" w:rsidP="008E6FF4">
      <w:pPr>
        <w:autoSpaceDE w:val="0"/>
        <w:autoSpaceDN w:val="0"/>
        <w:adjustRightInd w:val="0"/>
        <w:jc w:val="center"/>
        <w:rPr>
          <w:b/>
          <w:color w:val="833C0B"/>
          <w:sz w:val="28"/>
        </w:rPr>
      </w:pPr>
      <w:r w:rsidRPr="00C72A53">
        <w:rPr>
          <w:b/>
          <w:color w:val="833C0B"/>
          <w:sz w:val="28"/>
        </w:rPr>
        <w:t>К изучению чужеродных видов во флоре Хакасии</w:t>
      </w:r>
    </w:p>
    <w:p w:rsidR="008E6FF4" w:rsidRPr="00C72A53" w:rsidRDefault="008E6FF4" w:rsidP="008E6FF4">
      <w:pPr>
        <w:suppressAutoHyphens/>
        <w:snapToGrid w:val="0"/>
        <w:jc w:val="center"/>
        <w:rPr>
          <w:color w:val="833C0B"/>
        </w:rPr>
      </w:pPr>
    </w:p>
    <w:p w:rsidR="008E6FF4" w:rsidRPr="00C72A53" w:rsidRDefault="008E6FF4" w:rsidP="008E6FF4">
      <w:pPr>
        <w:autoSpaceDE w:val="0"/>
        <w:autoSpaceDN w:val="0"/>
        <w:adjustRightInd w:val="0"/>
        <w:jc w:val="center"/>
        <w:rPr>
          <w:b/>
          <w:color w:val="833C0B"/>
        </w:rPr>
      </w:pPr>
      <w:r w:rsidRPr="00C72A53">
        <w:rPr>
          <w:b/>
          <w:color w:val="833C0B"/>
        </w:rPr>
        <w:t>А.Л. Эбель</w:t>
      </w:r>
      <w:r w:rsidRPr="00C72A53">
        <w:rPr>
          <w:b/>
          <w:color w:val="833C0B"/>
          <w:vertAlign w:val="superscript"/>
        </w:rPr>
        <w:t>1</w:t>
      </w:r>
      <w:r w:rsidRPr="00C72A53">
        <w:rPr>
          <w:b/>
          <w:color w:val="833C0B"/>
        </w:rPr>
        <w:t>, С.А. Шереметова</w:t>
      </w:r>
      <w:r w:rsidRPr="00C72A53">
        <w:rPr>
          <w:b/>
          <w:color w:val="833C0B"/>
          <w:vertAlign w:val="superscript"/>
        </w:rPr>
        <w:t>2</w:t>
      </w:r>
      <w:r w:rsidRPr="00C72A53">
        <w:rPr>
          <w:b/>
          <w:color w:val="833C0B"/>
        </w:rPr>
        <w:t>, И.А. Хрусталева</w:t>
      </w:r>
      <w:r w:rsidRPr="00C72A53">
        <w:rPr>
          <w:b/>
          <w:color w:val="833C0B"/>
          <w:vertAlign w:val="superscript"/>
        </w:rPr>
        <w:t>2</w:t>
      </w:r>
      <w:r w:rsidRPr="00C72A53">
        <w:rPr>
          <w:b/>
          <w:color w:val="833C0B"/>
        </w:rPr>
        <w:t>, Т.О. Стрельникова</w:t>
      </w:r>
      <w:r w:rsidRPr="00C72A53">
        <w:rPr>
          <w:b/>
          <w:color w:val="833C0B"/>
          <w:vertAlign w:val="superscript"/>
        </w:rPr>
        <w:t>2</w:t>
      </w:r>
      <w:r w:rsidRPr="00C72A53">
        <w:rPr>
          <w:b/>
          <w:color w:val="833C0B"/>
        </w:rPr>
        <w:t>, С.И. Михайлова</w:t>
      </w:r>
      <w:r w:rsidRPr="00C72A53">
        <w:rPr>
          <w:b/>
          <w:color w:val="833C0B"/>
          <w:vertAlign w:val="superscript"/>
        </w:rPr>
        <w:t>1,3</w:t>
      </w:r>
      <w:r w:rsidRPr="00C72A53">
        <w:rPr>
          <w:b/>
          <w:color w:val="833C0B"/>
        </w:rPr>
        <w:t>, Т.В. Эбель</w:t>
      </w:r>
      <w:r w:rsidRPr="00C72A53">
        <w:rPr>
          <w:b/>
          <w:color w:val="833C0B"/>
          <w:vertAlign w:val="superscript"/>
        </w:rPr>
        <w:t>3</w:t>
      </w:r>
    </w:p>
    <w:p w:rsidR="008E6FF4" w:rsidRPr="00C72A53" w:rsidRDefault="008E6FF4" w:rsidP="008E6FF4">
      <w:pPr>
        <w:jc w:val="center"/>
        <w:rPr>
          <w:rFonts w:eastAsia="Calibri"/>
          <w:b/>
          <w:color w:val="833C0B"/>
          <w:lang w:eastAsia="en-US"/>
        </w:rPr>
      </w:pPr>
    </w:p>
    <w:p w:rsidR="008E6FF4" w:rsidRPr="008E6FF4" w:rsidRDefault="008E6FF4" w:rsidP="008E6FF4">
      <w:pPr>
        <w:pStyle w:val="1"/>
        <w:jc w:val="center"/>
        <w:rPr>
          <w:color w:val="833C0B"/>
          <w:szCs w:val="24"/>
        </w:rPr>
      </w:pPr>
      <w:r w:rsidRPr="008E6FF4">
        <w:rPr>
          <w:color w:val="833C0B"/>
          <w:szCs w:val="24"/>
          <w:vertAlign w:val="superscript"/>
        </w:rPr>
        <w:t>1</w:t>
      </w:r>
      <w:r w:rsidRPr="008E6FF4">
        <w:rPr>
          <w:color w:val="833C0B"/>
          <w:szCs w:val="24"/>
        </w:rPr>
        <w:t xml:space="preserve">Томский государственный университет, Томск, Россия; </w:t>
      </w:r>
      <w:r w:rsidRPr="00C72A53">
        <w:rPr>
          <w:color w:val="833C0B"/>
          <w:szCs w:val="24"/>
          <w:lang w:val="en-US"/>
        </w:rPr>
        <w:t>alex</w:t>
      </w:r>
      <w:r w:rsidRPr="008E6FF4">
        <w:rPr>
          <w:color w:val="833C0B"/>
          <w:szCs w:val="24"/>
        </w:rPr>
        <w:t>-08@</w:t>
      </w:r>
      <w:r w:rsidRPr="00C72A53">
        <w:rPr>
          <w:color w:val="833C0B"/>
          <w:szCs w:val="24"/>
          <w:lang w:val="en-US"/>
        </w:rPr>
        <w:t>mail</w:t>
      </w:r>
      <w:r w:rsidRPr="008E6FF4">
        <w:rPr>
          <w:color w:val="833C0B"/>
          <w:szCs w:val="24"/>
        </w:rPr>
        <w:t>2000.</w:t>
      </w:r>
      <w:r w:rsidRPr="00C72A53">
        <w:rPr>
          <w:color w:val="833C0B"/>
          <w:szCs w:val="24"/>
          <w:lang w:val="en-US"/>
        </w:rPr>
        <w:t>ru</w:t>
      </w:r>
    </w:p>
    <w:p w:rsidR="008E6FF4" w:rsidRPr="008E6FF4" w:rsidRDefault="008E6FF4" w:rsidP="008E6FF4">
      <w:pPr>
        <w:pStyle w:val="1"/>
        <w:jc w:val="center"/>
        <w:rPr>
          <w:color w:val="833C0B"/>
          <w:szCs w:val="24"/>
        </w:rPr>
      </w:pPr>
      <w:r w:rsidRPr="008E6FF4">
        <w:rPr>
          <w:color w:val="833C0B"/>
          <w:szCs w:val="24"/>
          <w:vertAlign w:val="superscript"/>
        </w:rPr>
        <w:t>2</w:t>
      </w:r>
      <w:r w:rsidRPr="008E6FF4">
        <w:rPr>
          <w:color w:val="833C0B"/>
          <w:szCs w:val="24"/>
        </w:rPr>
        <w:t xml:space="preserve">ФГБУН «Институт экологии человека» ФИЦ УУХ СО РАН, Кемерово, Россия; </w:t>
      </w:r>
      <w:r w:rsidRPr="00C72A53">
        <w:rPr>
          <w:color w:val="833C0B"/>
          <w:szCs w:val="24"/>
          <w:lang w:val="en-US"/>
        </w:rPr>
        <w:t>ssheremetova</w:t>
      </w:r>
      <w:r w:rsidRPr="008E6FF4">
        <w:rPr>
          <w:color w:val="833C0B"/>
          <w:szCs w:val="24"/>
        </w:rPr>
        <w:t>@</w:t>
      </w:r>
      <w:r w:rsidRPr="00C72A53">
        <w:rPr>
          <w:color w:val="833C0B"/>
          <w:szCs w:val="24"/>
          <w:lang w:val="en-US"/>
        </w:rPr>
        <w:t>rambler</w:t>
      </w:r>
      <w:r w:rsidRPr="008E6FF4">
        <w:rPr>
          <w:color w:val="833C0B"/>
          <w:szCs w:val="24"/>
        </w:rPr>
        <w:t>.</w:t>
      </w:r>
      <w:r w:rsidRPr="00C72A53">
        <w:rPr>
          <w:color w:val="833C0B"/>
          <w:szCs w:val="24"/>
          <w:lang w:val="en-US"/>
        </w:rPr>
        <w:t>ru</w:t>
      </w:r>
    </w:p>
    <w:p w:rsidR="008E6FF4" w:rsidRPr="008E6FF4" w:rsidRDefault="008E6FF4" w:rsidP="008E6FF4">
      <w:pPr>
        <w:pStyle w:val="1"/>
        <w:jc w:val="center"/>
        <w:rPr>
          <w:color w:val="833C0B"/>
          <w:szCs w:val="24"/>
        </w:rPr>
      </w:pPr>
      <w:r w:rsidRPr="008E6FF4">
        <w:rPr>
          <w:color w:val="833C0B"/>
          <w:szCs w:val="24"/>
          <w:vertAlign w:val="superscript"/>
        </w:rPr>
        <w:t>3</w:t>
      </w:r>
      <w:r w:rsidRPr="008E6FF4">
        <w:rPr>
          <w:color w:val="833C0B"/>
          <w:szCs w:val="24"/>
        </w:rPr>
        <w:t xml:space="preserve">Томский филиал ФГБУ «ВНИИКР», Томск, Россия; </w:t>
      </w:r>
      <w:r w:rsidRPr="00C72A53">
        <w:rPr>
          <w:color w:val="833C0B"/>
          <w:szCs w:val="24"/>
          <w:lang w:val="en-US"/>
        </w:rPr>
        <w:t>t</w:t>
      </w:r>
      <w:r w:rsidRPr="008E6FF4">
        <w:rPr>
          <w:color w:val="833C0B"/>
          <w:szCs w:val="24"/>
        </w:rPr>
        <w:t>-</w:t>
      </w:r>
      <w:r w:rsidRPr="00C72A53">
        <w:rPr>
          <w:color w:val="833C0B"/>
          <w:szCs w:val="24"/>
          <w:lang w:val="en-US"/>
        </w:rPr>
        <w:t>ebel</w:t>
      </w:r>
      <w:r w:rsidRPr="008E6FF4">
        <w:rPr>
          <w:color w:val="833C0B"/>
          <w:szCs w:val="24"/>
        </w:rPr>
        <w:t>@</w:t>
      </w:r>
      <w:r w:rsidRPr="00C72A53">
        <w:rPr>
          <w:color w:val="833C0B"/>
          <w:szCs w:val="24"/>
          <w:lang w:val="en-US"/>
        </w:rPr>
        <w:t>sibmail</w:t>
      </w:r>
      <w:r w:rsidRPr="008E6FF4">
        <w:rPr>
          <w:color w:val="833C0B"/>
          <w:szCs w:val="24"/>
        </w:rPr>
        <w:t>.</w:t>
      </w:r>
      <w:r w:rsidRPr="00C72A53">
        <w:rPr>
          <w:color w:val="833C0B"/>
          <w:szCs w:val="24"/>
          <w:lang w:val="en-US"/>
        </w:rPr>
        <w:t>com</w:t>
      </w:r>
    </w:p>
    <w:p w:rsidR="008E6FF4" w:rsidRPr="00C72A53" w:rsidRDefault="008E6FF4" w:rsidP="008E6FF4">
      <w:pPr>
        <w:jc w:val="center"/>
        <w:rPr>
          <w:rFonts w:eastAsia="Calibri"/>
          <w:color w:val="833C0B"/>
          <w:sz w:val="20"/>
          <w:szCs w:val="20"/>
          <w:lang w:eastAsia="en-US"/>
        </w:rPr>
      </w:pPr>
    </w:p>
    <w:p w:rsidR="008E6FF4" w:rsidRPr="008E6FF4" w:rsidRDefault="008E6FF4" w:rsidP="008E6FF4">
      <w:pPr>
        <w:pStyle w:val="1"/>
        <w:ind w:firstLine="284"/>
        <w:jc w:val="both"/>
        <w:rPr>
          <w:color w:val="833C0B"/>
          <w:szCs w:val="24"/>
        </w:rPr>
      </w:pPr>
      <w:r w:rsidRPr="008E6FF4">
        <w:rPr>
          <w:b/>
          <w:color w:val="833C0B"/>
          <w:szCs w:val="24"/>
        </w:rPr>
        <w:t>Аннотация</w:t>
      </w:r>
      <w:r w:rsidRPr="008E6FF4">
        <w:rPr>
          <w:color w:val="833C0B"/>
          <w:szCs w:val="24"/>
        </w:rPr>
        <w:t xml:space="preserve">. Текст аннотации </w:t>
      </w:r>
    </w:p>
    <w:p w:rsidR="008E6FF4" w:rsidRPr="00C72A53" w:rsidRDefault="008E6FF4" w:rsidP="008E6FF4">
      <w:pPr>
        <w:pStyle w:val="1"/>
        <w:ind w:firstLine="284"/>
        <w:jc w:val="both"/>
        <w:rPr>
          <w:color w:val="833C0B"/>
          <w:szCs w:val="24"/>
        </w:rPr>
      </w:pPr>
      <w:r w:rsidRPr="008E6FF4">
        <w:rPr>
          <w:b/>
          <w:color w:val="833C0B"/>
          <w:szCs w:val="24"/>
        </w:rPr>
        <w:t>Ключевые слова</w:t>
      </w:r>
      <w:r w:rsidRPr="008E6FF4">
        <w:rPr>
          <w:color w:val="833C0B"/>
          <w:szCs w:val="24"/>
        </w:rPr>
        <w:t>: до 10 слов</w:t>
      </w:r>
    </w:p>
    <w:p w:rsidR="008E6FF4" w:rsidRPr="00C72A53" w:rsidRDefault="008E6FF4" w:rsidP="008E6FF4">
      <w:pPr>
        <w:pStyle w:val="1"/>
        <w:ind w:firstLine="284"/>
        <w:jc w:val="both"/>
        <w:rPr>
          <w:color w:val="833C0B"/>
          <w:szCs w:val="24"/>
        </w:rPr>
      </w:pPr>
    </w:p>
    <w:p w:rsidR="008E6FF4" w:rsidRPr="00C72A53" w:rsidRDefault="008E6FF4" w:rsidP="008E6FF4">
      <w:pPr>
        <w:ind w:firstLine="284"/>
        <w:jc w:val="both"/>
        <w:rPr>
          <w:rFonts w:eastAsia="Calibri"/>
          <w:color w:val="833C0B"/>
          <w:sz w:val="22"/>
          <w:szCs w:val="20"/>
          <w:lang w:eastAsia="en-US"/>
        </w:rPr>
      </w:pPr>
      <w:r w:rsidRPr="00C72A53">
        <w:rPr>
          <w:rFonts w:eastAsia="Calibri"/>
          <w:color w:val="833C0B"/>
          <w:sz w:val="22"/>
          <w:szCs w:val="20"/>
          <w:lang w:eastAsia="en-US"/>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8E6FF4" w:rsidRPr="00C72A53" w:rsidRDefault="008E6FF4" w:rsidP="008E6FF4">
      <w:pPr>
        <w:jc w:val="both"/>
        <w:rPr>
          <w:rFonts w:eastAsia="Calibri"/>
          <w:color w:val="833C0B"/>
          <w:sz w:val="20"/>
          <w:szCs w:val="20"/>
          <w:lang w:eastAsia="en-US"/>
        </w:rPr>
      </w:pPr>
    </w:p>
    <w:p w:rsidR="008E6FF4" w:rsidRPr="00C72A53" w:rsidRDefault="008E6FF4" w:rsidP="008E6FF4">
      <w:pPr>
        <w:jc w:val="center"/>
        <w:rPr>
          <w:rFonts w:eastAsia="Calibri"/>
          <w:b/>
          <w:color w:val="833C0B"/>
          <w:sz w:val="28"/>
          <w:szCs w:val="28"/>
          <w:lang w:val="en-US" w:eastAsia="en-US"/>
        </w:rPr>
      </w:pPr>
      <w:r w:rsidRPr="00C72A53">
        <w:rPr>
          <w:rFonts w:eastAsia="Calibri"/>
          <w:b/>
          <w:color w:val="833C0B"/>
          <w:sz w:val="28"/>
          <w:szCs w:val="28"/>
          <w:lang w:val="en-US" w:eastAsia="en-US"/>
        </w:rPr>
        <w:t>To the study of alien species in the flora of Khakassia</w:t>
      </w:r>
    </w:p>
    <w:p w:rsidR="008E6FF4" w:rsidRPr="00C72A53" w:rsidRDefault="008E6FF4" w:rsidP="008E6FF4">
      <w:pPr>
        <w:jc w:val="center"/>
        <w:rPr>
          <w:rFonts w:eastAsia="Calibri"/>
          <w:b/>
          <w:color w:val="833C0B"/>
          <w:sz w:val="28"/>
          <w:szCs w:val="28"/>
          <w:lang w:val="en-US" w:eastAsia="en-US"/>
        </w:rPr>
      </w:pPr>
    </w:p>
    <w:p w:rsidR="008E6FF4" w:rsidRPr="00C72A53" w:rsidRDefault="008E6FF4" w:rsidP="008E6FF4">
      <w:pPr>
        <w:jc w:val="center"/>
        <w:rPr>
          <w:rFonts w:eastAsia="Calibri"/>
          <w:b/>
          <w:color w:val="833C0B"/>
          <w:vertAlign w:val="superscript"/>
          <w:lang w:val="en-US" w:eastAsia="en-US"/>
        </w:rPr>
      </w:pPr>
      <w:r w:rsidRPr="00C72A53">
        <w:rPr>
          <w:b/>
          <w:color w:val="833C0B"/>
          <w:lang w:val="en-US"/>
        </w:rPr>
        <w:t>A.L. Ebel</w:t>
      </w:r>
      <w:r w:rsidRPr="00C72A53">
        <w:rPr>
          <w:b/>
          <w:color w:val="833C0B"/>
          <w:vertAlign w:val="superscript"/>
          <w:lang w:val="en-US"/>
        </w:rPr>
        <w:t>1</w:t>
      </w:r>
      <w:r w:rsidRPr="00C72A53">
        <w:rPr>
          <w:b/>
          <w:color w:val="833C0B"/>
          <w:lang w:val="en-US"/>
        </w:rPr>
        <w:t>, S.A. Sheremetova</w:t>
      </w:r>
      <w:r w:rsidRPr="00C72A53">
        <w:rPr>
          <w:b/>
          <w:color w:val="833C0B"/>
          <w:vertAlign w:val="superscript"/>
          <w:lang w:val="en-US"/>
        </w:rPr>
        <w:t>2</w:t>
      </w:r>
      <w:r w:rsidRPr="00C72A53">
        <w:rPr>
          <w:b/>
          <w:color w:val="833C0B"/>
          <w:lang w:val="en-US"/>
        </w:rPr>
        <w:t>, I.A. Khrustaleva</w:t>
      </w:r>
      <w:r w:rsidRPr="00C72A53">
        <w:rPr>
          <w:b/>
          <w:color w:val="833C0B"/>
          <w:vertAlign w:val="superscript"/>
          <w:lang w:val="en-US"/>
        </w:rPr>
        <w:t>2</w:t>
      </w:r>
      <w:r w:rsidRPr="00C72A53">
        <w:rPr>
          <w:b/>
          <w:color w:val="833C0B"/>
          <w:lang w:val="en-US"/>
        </w:rPr>
        <w:t>, T.O. Strelnikova</w:t>
      </w:r>
      <w:r w:rsidRPr="00C72A53">
        <w:rPr>
          <w:b/>
          <w:color w:val="833C0B"/>
          <w:vertAlign w:val="superscript"/>
          <w:lang w:val="en-US"/>
        </w:rPr>
        <w:t>2</w:t>
      </w:r>
      <w:r w:rsidRPr="00C72A53">
        <w:rPr>
          <w:b/>
          <w:color w:val="833C0B"/>
          <w:lang w:val="en-US"/>
        </w:rPr>
        <w:t>, S.I. Mikhailova</w:t>
      </w:r>
      <w:r w:rsidRPr="00C72A53">
        <w:rPr>
          <w:b/>
          <w:color w:val="833C0B"/>
          <w:vertAlign w:val="superscript"/>
          <w:lang w:val="en-US"/>
        </w:rPr>
        <w:t>1</w:t>
      </w:r>
      <w:proofErr w:type="gramStart"/>
      <w:r w:rsidRPr="00C72A53">
        <w:rPr>
          <w:b/>
          <w:color w:val="833C0B"/>
          <w:vertAlign w:val="superscript"/>
          <w:lang w:val="en-US"/>
        </w:rPr>
        <w:t>,3</w:t>
      </w:r>
      <w:proofErr w:type="gramEnd"/>
      <w:r w:rsidRPr="00C72A53">
        <w:rPr>
          <w:b/>
          <w:color w:val="833C0B"/>
          <w:lang w:val="en-US"/>
        </w:rPr>
        <w:t>, T.V. Ebel</w:t>
      </w:r>
      <w:r w:rsidRPr="00C72A53">
        <w:rPr>
          <w:b/>
          <w:color w:val="833C0B"/>
          <w:vertAlign w:val="superscript"/>
          <w:lang w:val="en-US"/>
        </w:rPr>
        <w:t>3</w:t>
      </w:r>
    </w:p>
    <w:p w:rsidR="008E6FF4" w:rsidRPr="008E6FF4" w:rsidRDefault="008E6FF4" w:rsidP="008E6FF4">
      <w:pPr>
        <w:jc w:val="center"/>
        <w:rPr>
          <w:color w:val="833C0B"/>
          <w:sz w:val="20"/>
          <w:szCs w:val="20"/>
          <w:lang w:val="en-US"/>
        </w:rPr>
      </w:pPr>
    </w:p>
    <w:p w:rsidR="008E6FF4" w:rsidRPr="00C72A53" w:rsidRDefault="008E6FF4" w:rsidP="008E6FF4">
      <w:pPr>
        <w:jc w:val="center"/>
        <w:rPr>
          <w:color w:val="833C0B"/>
          <w:sz w:val="20"/>
          <w:szCs w:val="20"/>
          <w:lang w:val="en-US"/>
        </w:rPr>
      </w:pPr>
      <w:r w:rsidRPr="00C72A53">
        <w:rPr>
          <w:color w:val="833C0B"/>
          <w:sz w:val="20"/>
          <w:szCs w:val="20"/>
          <w:vertAlign w:val="superscript"/>
          <w:lang w:val="en-US"/>
        </w:rPr>
        <w:t>1</w:t>
      </w:r>
      <w:r w:rsidRPr="00C72A53">
        <w:rPr>
          <w:color w:val="833C0B"/>
          <w:sz w:val="20"/>
          <w:szCs w:val="20"/>
          <w:lang w:val="en-US"/>
        </w:rPr>
        <w:t>Tomsk State University, Tomsk, Russia; alex-08@mail2000.ru</w:t>
      </w:r>
    </w:p>
    <w:p w:rsidR="008E6FF4" w:rsidRPr="00C72A53" w:rsidRDefault="008E6FF4" w:rsidP="008E6FF4">
      <w:pPr>
        <w:jc w:val="center"/>
        <w:rPr>
          <w:color w:val="833C0B"/>
          <w:sz w:val="20"/>
          <w:szCs w:val="20"/>
          <w:lang w:val="en-US"/>
        </w:rPr>
      </w:pPr>
      <w:r w:rsidRPr="00C72A53">
        <w:rPr>
          <w:color w:val="833C0B"/>
          <w:sz w:val="20"/>
          <w:szCs w:val="20"/>
          <w:vertAlign w:val="superscript"/>
          <w:lang w:val="en-US"/>
        </w:rPr>
        <w:t>2</w:t>
      </w:r>
      <w:r w:rsidRPr="00C72A53">
        <w:rPr>
          <w:color w:val="833C0B"/>
          <w:sz w:val="20"/>
          <w:szCs w:val="20"/>
          <w:lang w:val="en-US"/>
        </w:rPr>
        <w:t>Institute of Human Ecology of the SB RAS, Kemerovo, Russia; ssheremetova@rambler.ru</w:t>
      </w:r>
    </w:p>
    <w:p w:rsidR="008E6FF4" w:rsidRPr="00C72A53" w:rsidRDefault="008E6FF4" w:rsidP="008E6FF4">
      <w:pPr>
        <w:jc w:val="center"/>
        <w:rPr>
          <w:color w:val="833C0B"/>
          <w:sz w:val="20"/>
          <w:szCs w:val="20"/>
          <w:lang w:val="en-US"/>
        </w:rPr>
      </w:pPr>
      <w:r w:rsidRPr="00C72A53">
        <w:rPr>
          <w:color w:val="833C0B"/>
          <w:sz w:val="20"/>
          <w:szCs w:val="20"/>
          <w:vertAlign w:val="superscript"/>
          <w:lang w:val="en-US"/>
        </w:rPr>
        <w:t>3</w:t>
      </w:r>
      <w:r w:rsidRPr="00C72A53">
        <w:rPr>
          <w:color w:val="833C0B"/>
          <w:sz w:val="20"/>
          <w:szCs w:val="20"/>
          <w:lang w:val="en-US"/>
        </w:rPr>
        <w:t>Tomsk Branch of All-Russian Plant Quarantine Center (“VNIIKR”), Tomsk, Russia; t-ebel@sibmail.com</w:t>
      </w:r>
    </w:p>
    <w:p w:rsidR="008E6FF4" w:rsidRPr="00C72A53" w:rsidRDefault="008E6FF4" w:rsidP="008E6FF4">
      <w:pPr>
        <w:jc w:val="center"/>
        <w:rPr>
          <w:rFonts w:eastAsia="Calibri"/>
          <w:color w:val="833C0B"/>
          <w:sz w:val="20"/>
          <w:szCs w:val="20"/>
          <w:lang w:val="en-US" w:eastAsia="en-US"/>
        </w:rPr>
      </w:pPr>
    </w:p>
    <w:p w:rsidR="008E6FF4" w:rsidRPr="00C72A53" w:rsidRDefault="008E6FF4" w:rsidP="008E6FF4">
      <w:pPr>
        <w:ind w:firstLine="284"/>
        <w:jc w:val="both"/>
        <w:rPr>
          <w:rFonts w:eastAsia="Calibri"/>
          <w:color w:val="833C0B"/>
          <w:sz w:val="20"/>
          <w:szCs w:val="20"/>
          <w:lang w:val="en-US" w:eastAsia="en-US"/>
        </w:rPr>
      </w:pPr>
      <w:r w:rsidRPr="00C72A53">
        <w:rPr>
          <w:rFonts w:eastAsia="Calibri"/>
          <w:b/>
          <w:color w:val="833C0B"/>
          <w:sz w:val="20"/>
          <w:szCs w:val="20"/>
          <w:lang w:val="en-US" w:eastAsia="en-US"/>
        </w:rPr>
        <w:t>Abstract</w:t>
      </w:r>
      <w:r w:rsidRPr="00C72A53">
        <w:rPr>
          <w:rFonts w:eastAsia="Calibri"/>
          <w:color w:val="833C0B"/>
          <w:sz w:val="20"/>
          <w:szCs w:val="20"/>
          <w:lang w:val="en-US" w:eastAsia="en-US"/>
        </w:rPr>
        <w:t>. Text of abstract</w:t>
      </w:r>
    </w:p>
    <w:p w:rsidR="008E6FF4" w:rsidRPr="008E6FF4" w:rsidRDefault="008E6FF4" w:rsidP="008E6FF4">
      <w:pPr>
        <w:ind w:firstLine="284"/>
        <w:jc w:val="both"/>
        <w:rPr>
          <w:rFonts w:eastAsia="Calibri"/>
          <w:color w:val="833C0B"/>
          <w:sz w:val="20"/>
          <w:szCs w:val="20"/>
          <w:lang w:val="en-US" w:eastAsia="en-US"/>
        </w:rPr>
      </w:pPr>
      <w:r w:rsidRPr="00C72A53">
        <w:rPr>
          <w:rFonts w:eastAsia="Calibri"/>
          <w:b/>
          <w:color w:val="833C0B"/>
          <w:sz w:val="20"/>
          <w:szCs w:val="20"/>
          <w:lang w:val="en-US" w:eastAsia="en-US"/>
        </w:rPr>
        <w:t>Key words</w:t>
      </w:r>
      <w:r w:rsidRPr="00C72A53">
        <w:rPr>
          <w:rFonts w:eastAsia="Calibri"/>
          <w:color w:val="833C0B"/>
          <w:sz w:val="20"/>
          <w:szCs w:val="20"/>
          <w:lang w:val="en-US" w:eastAsia="en-US"/>
        </w:rPr>
        <w:t>: to 10 words.</w:t>
      </w:r>
    </w:p>
    <w:p w:rsidR="008E6FF4" w:rsidRPr="008E6FF4" w:rsidRDefault="008E6FF4" w:rsidP="008E6FF4">
      <w:pPr>
        <w:jc w:val="both"/>
        <w:rPr>
          <w:rFonts w:eastAsia="Calibri"/>
          <w:color w:val="833C0B"/>
          <w:sz w:val="20"/>
          <w:szCs w:val="20"/>
          <w:lang w:val="en-US" w:eastAsia="en-US"/>
        </w:rPr>
      </w:pPr>
    </w:p>
    <w:p w:rsidR="008E6FF4" w:rsidRPr="00C72A53" w:rsidRDefault="008E6FF4" w:rsidP="008E6FF4">
      <w:pPr>
        <w:ind w:firstLine="284"/>
        <w:jc w:val="both"/>
        <w:rPr>
          <w:color w:val="833C0B"/>
          <w:sz w:val="22"/>
          <w:lang w:val="en-US"/>
        </w:rPr>
      </w:pPr>
      <w:r w:rsidRPr="00C72A53">
        <w:rPr>
          <w:color w:val="833C0B"/>
          <w:sz w:val="22"/>
          <w:lang w:val="en-US"/>
        </w:rPr>
        <w:t xml:space="preserve">Text of </w:t>
      </w:r>
      <w:proofErr w:type="gramStart"/>
      <w:r w:rsidRPr="00C72A53">
        <w:rPr>
          <w:color w:val="833C0B"/>
          <w:sz w:val="22"/>
          <w:lang w:val="en-US"/>
        </w:rPr>
        <w:t>manuscript  Text</w:t>
      </w:r>
      <w:proofErr w:type="gramEnd"/>
      <w:r w:rsidRPr="00C72A53">
        <w:rPr>
          <w:color w:val="833C0B"/>
          <w:sz w:val="22"/>
          <w:lang w:val="en-US"/>
        </w:rPr>
        <w:t xml:space="preserve"> of manuscript  Text of manuscript  Text of manuscript  Text of manuscript Text of manuscript Text of manuscript Text of manuscript Text of manuscript Text of manuscript Text of manuscript Text of manuscript Text of manuscript. </w:t>
      </w:r>
    </w:p>
    <w:p w:rsidR="008E6FF4" w:rsidRPr="00C72A53" w:rsidRDefault="008E6FF4" w:rsidP="008E6FF4">
      <w:pPr>
        <w:ind w:firstLine="284"/>
        <w:jc w:val="both"/>
        <w:rPr>
          <w:rFonts w:eastAsia="Calibri"/>
          <w:color w:val="833C0B"/>
          <w:sz w:val="20"/>
          <w:szCs w:val="20"/>
          <w:lang w:val="en-US" w:eastAsia="en-US"/>
        </w:rPr>
      </w:pPr>
    </w:p>
    <w:p w:rsidR="008E6FF4" w:rsidRPr="00C72A53" w:rsidRDefault="008E6FF4" w:rsidP="008E6FF4">
      <w:pPr>
        <w:jc w:val="center"/>
        <w:rPr>
          <w:color w:val="833C0B"/>
        </w:rPr>
      </w:pPr>
      <w:r w:rsidRPr="00C72A53">
        <w:rPr>
          <w:color w:val="833C0B"/>
          <w:sz w:val="20"/>
        </w:rPr>
        <w:t>ЛИТЕРАТУРА</w:t>
      </w:r>
    </w:p>
    <w:p w:rsidR="008E6FF4" w:rsidRPr="00C72A53" w:rsidRDefault="008E6FF4" w:rsidP="008E6FF4">
      <w:pPr>
        <w:ind w:firstLine="284"/>
        <w:jc w:val="both"/>
        <w:rPr>
          <w:color w:val="833C0B"/>
          <w:sz w:val="20"/>
          <w:szCs w:val="20"/>
        </w:rPr>
      </w:pPr>
    </w:p>
    <w:p w:rsidR="008E6FF4" w:rsidRPr="00C72A53" w:rsidRDefault="008E6FF4" w:rsidP="008E6FF4">
      <w:pPr>
        <w:ind w:firstLine="284"/>
        <w:jc w:val="both"/>
        <w:rPr>
          <w:color w:val="833C0B"/>
          <w:sz w:val="20"/>
          <w:szCs w:val="20"/>
        </w:rPr>
      </w:pPr>
      <w:r w:rsidRPr="00C72A53">
        <w:rPr>
          <w:i/>
          <w:color w:val="833C0B"/>
          <w:sz w:val="20"/>
          <w:szCs w:val="20"/>
        </w:rPr>
        <w:t>Конспект</w:t>
      </w:r>
      <w:r w:rsidRPr="00C72A53">
        <w:rPr>
          <w:color w:val="833C0B"/>
          <w:sz w:val="20"/>
          <w:szCs w:val="20"/>
        </w:rPr>
        <w:t xml:space="preserve"> флоры Азиатской России: Сосудистые растения / Под ред. К.С. </w:t>
      </w:r>
      <w:proofErr w:type="spellStart"/>
      <w:r w:rsidRPr="00C72A53">
        <w:rPr>
          <w:color w:val="833C0B"/>
          <w:sz w:val="20"/>
          <w:szCs w:val="20"/>
        </w:rPr>
        <w:t>Байкова</w:t>
      </w:r>
      <w:proofErr w:type="spellEnd"/>
      <w:r w:rsidRPr="00C72A53">
        <w:rPr>
          <w:color w:val="833C0B"/>
          <w:sz w:val="20"/>
          <w:szCs w:val="20"/>
        </w:rPr>
        <w:t>. Новосибирск: Изд-во СО РАН, 2012. 640 с.</w:t>
      </w:r>
    </w:p>
    <w:p w:rsidR="008E6FF4" w:rsidRPr="00C72A53" w:rsidRDefault="008E6FF4" w:rsidP="008E6FF4">
      <w:pPr>
        <w:ind w:firstLine="284"/>
        <w:jc w:val="both"/>
        <w:rPr>
          <w:color w:val="833C0B"/>
          <w:sz w:val="20"/>
          <w:szCs w:val="20"/>
        </w:rPr>
      </w:pPr>
      <w:proofErr w:type="spellStart"/>
      <w:r w:rsidRPr="00C72A53">
        <w:rPr>
          <w:i/>
          <w:color w:val="833C0B"/>
          <w:sz w:val="20"/>
          <w:szCs w:val="20"/>
        </w:rPr>
        <w:t>Куминова</w:t>
      </w:r>
      <w:proofErr w:type="spellEnd"/>
      <w:r w:rsidRPr="00C72A53">
        <w:rPr>
          <w:i/>
          <w:color w:val="833C0B"/>
          <w:sz w:val="20"/>
          <w:szCs w:val="20"/>
        </w:rPr>
        <w:t xml:space="preserve"> А.В. </w:t>
      </w:r>
      <w:r w:rsidRPr="00C72A53">
        <w:rPr>
          <w:color w:val="833C0B"/>
          <w:sz w:val="20"/>
          <w:szCs w:val="20"/>
        </w:rPr>
        <w:t>Введение // Растительный покров Хакасии. Новосибирск, 1976. С. 3–9.</w:t>
      </w:r>
    </w:p>
    <w:p w:rsidR="008E6FF4" w:rsidRPr="00C72A53" w:rsidRDefault="008E6FF4" w:rsidP="008E6FF4">
      <w:pPr>
        <w:ind w:firstLine="284"/>
        <w:jc w:val="both"/>
        <w:rPr>
          <w:color w:val="833C0B"/>
          <w:sz w:val="20"/>
          <w:szCs w:val="20"/>
        </w:rPr>
      </w:pPr>
      <w:r w:rsidRPr="00C72A53">
        <w:rPr>
          <w:i/>
          <w:color w:val="833C0B"/>
          <w:sz w:val="20"/>
          <w:szCs w:val="20"/>
        </w:rPr>
        <w:t>Эбель А.Л., Михайлова С.И., Стрельникова Т.О., Шереметова С.А., Лащинский Н.Н., Эбель Т.В.</w:t>
      </w:r>
      <w:r w:rsidRPr="00C72A53">
        <w:rPr>
          <w:color w:val="833C0B"/>
          <w:sz w:val="20"/>
          <w:szCs w:val="20"/>
        </w:rPr>
        <w:t xml:space="preserve"> Новые и редкие для Хакасии чужеродные виды растений // Turczaninowia. 2017. Т. 20, № 1. С. 52–67.</w:t>
      </w:r>
    </w:p>
    <w:p w:rsidR="008E6FF4" w:rsidRPr="00C72A53" w:rsidRDefault="008E6FF4" w:rsidP="008E6FF4">
      <w:pPr>
        <w:ind w:firstLine="284"/>
        <w:jc w:val="both"/>
        <w:rPr>
          <w:color w:val="833C0B"/>
          <w:sz w:val="20"/>
          <w:szCs w:val="20"/>
          <w:lang w:val="de-DE"/>
        </w:rPr>
      </w:pPr>
      <w:r w:rsidRPr="00C72A53">
        <w:rPr>
          <w:i/>
          <w:color w:val="833C0B"/>
          <w:sz w:val="20"/>
          <w:szCs w:val="20"/>
        </w:rPr>
        <w:t>Эбель А.Л., Шереметова С.А., Стрельникова Т.О., Хрусталева И.А.</w:t>
      </w:r>
      <w:r w:rsidRPr="00C72A53">
        <w:rPr>
          <w:color w:val="833C0B"/>
          <w:sz w:val="20"/>
          <w:szCs w:val="20"/>
        </w:rPr>
        <w:t xml:space="preserve"> Флористические находки в южных районах Приенисейской Сибири (чужеродные растения) // Растительный мир азиатской России. </w:t>
      </w:r>
      <w:r w:rsidRPr="00C72A53">
        <w:rPr>
          <w:color w:val="833C0B"/>
          <w:sz w:val="20"/>
          <w:szCs w:val="20"/>
          <w:lang w:val="en-US"/>
        </w:rPr>
        <w:t xml:space="preserve">2018. </w:t>
      </w:r>
      <w:r w:rsidRPr="00C72A53">
        <w:rPr>
          <w:color w:val="833C0B"/>
          <w:sz w:val="20"/>
          <w:szCs w:val="20"/>
          <w:lang w:val="de-DE"/>
        </w:rPr>
        <w:t>№</w:t>
      </w:r>
      <w:r w:rsidRPr="00C72A53">
        <w:rPr>
          <w:color w:val="833C0B"/>
          <w:sz w:val="20"/>
          <w:szCs w:val="20"/>
          <w:lang w:val="en-US"/>
        </w:rPr>
        <w:t> </w:t>
      </w:r>
      <w:r w:rsidRPr="00C72A53">
        <w:rPr>
          <w:color w:val="833C0B"/>
          <w:sz w:val="20"/>
          <w:szCs w:val="20"/>
          <w:lang w:val="de-DE"/>
        </w:rPr>
        <w:t xml:space="preserve">4(32). </w:t>
      </w:r>
      <w:r w:rsidRPr="00C72A53">
        <w:rPr>
          <w:color w:val="833C0B"/>
          <w:sz w:val="20"/>
          <w:szCs w:val="20"/>
        </w:rPr>
        <w:t>С</w:t>
      </w:r>
      <w:r w:rsidRPr="00C72A53">
        <w:rPr>
          <w:color w:val="833C0B"/>
          <w:sz w:val="20"/>
          <w:szCs w:val="20"/>
          <w:lang w:val="de-DE"/>
        </w:rPr>
        <w:t>. 89–94.</w:t>
      </w:r>
    </w:p>
    <w:p w:rsidR="008E6FF4" w:rsidRPr="00C72A53" w:rsidRDefault="008E6FF4" w:rsidP="008E6FF4">
      <w:pPr>
        <w:ind w:firstLine="284"/>
        <w:jc w:val="both"/>
        <w:rPr>
          <w:color w:val="833C0B"/>
          <w:sz w:val="20"/>
          <w:szCs w:val="20"/>
        </w:rPr>
      </w:pPr>
      <w:r w:rsidRPr="00C72A53">
        <w:rPr>
          <w:i/>
          <w:color w:val="833C0B"/>
          <w:sz w:val="20"/>
          <w:szCs w:val="20"/>
          <w:lang w:val="de-DE"/>
        </w:rPr>
        <w:t xml:space="preserve">Kleunen M. van, Dawson W., Essl F., </w:t>
      </w:r>
      <w:proofErr w:type="spellStart"/>
      <w:r w:rsidRPr="00C72A53">
        <w:rPr>
          <w:i/>
          <w:color w:val="833C0B"/>
          <w:sz w:val="20"/>
          <w:szCs w:val="20"/>
          <w:lang w:val="de-DE"/>
        </w:rPr>
        <w:t>Pergl</w:t>
      </w:r>
      <w:proofErr w:type="spellEnd"/>
      <w:r w:rsidRPr="00C72A53">
        <w:rPr>
          <w:i/>
          <w:color w:val="833C0B"/>
          <w:sz w:val="20"/>
          <w:szCs w:val="20"/>
          <w:lang w:val="de-DE"/>
        </w:rPr>
        <w:t xml:space="preserve"> J.,</w:t>
      </w:r>
      <w:r w:rsidRPr="00C72A53">
        <w:rPr>
          <w:color w:val="833C0B"/>
          <w:sz w:val="20"/>
          <w:szCs w:val="20"/>
          <w:lang w:val="de-DE"/>
        </w:rPr>
        <w:t xml:space="preserve"> et al. </w:t>
      </w:r>
      <w:r w:rsidRPr="00C72A53">
        <w:rPr>
          <w:color w:val="833C0B"/>
          <w:sz w:val="20"/>
          <w:szCs w:val="20"/>
          <w:lang w:val="en-US"/>
        </w:rPr>
        <w:t xml:space="preserve">Global exchange and accumulation of non-native plants // Nature. </w:t>
      </w:r>
      <w:r w:rsidRPr="00C72A53">
        <w:rPr>
          <w:color w:val="833C0B"/>
          <w:sz w:val="20"/>
          <w:szCs w:val="20"/>
        </w:rPr>
        <w:t xml:space="preserve">2015. </w:t>
      </w:r>
      <w:r w:rsidRPr="00C72A53">
        <w:rPr>
          <w:color w:val="833C0B"/>
          <w:sz w:val="20"/>
          <w:szCs w:val="20"/>
          <w:lang w:val="en-US"/>
        </w:rPr>
        <w:t>Vol</w:t>
      </w:r>
      <w:r w:rsidRPr="00C72A53">
        <w:rPr>
          <w:color w:val="833C0B"/>
          <w:sz w:val="20"/>
          <w:szCs w:val="20"/>
        </w:rPr>
        <w:t xml:space="preserve">. 525 (7567). </w:t>
      </w:r>
      <w:r w:rsidRPr="00C72A53">
        <w:rPr>
          <w:color w:val="833C0B"/>
          <w:sz w:val="20"/>
          <w:szCs w:val="20"/>
          <w:lang w:val="en-US"/>
        </w:rPr>
        <w:t>P</w:t>
      </w:r>
      <w:r w:rsidRPr="00C72A53">
        <w:rPr>
          <w:color w:val="833C0B"/>
          <w:sz w:val="20"/>
          <w:szCs w:val="20"/>
        </w:rPr>
        <w:t xml:space="preserve">. 100–103. </w:t>
      </w:r>
      <w:r w:rsidRPr="00C72A53">
        <w:rPr>
          <w:color w:val="833C0B"/>
          <w:sz w:val="20"/>
          <w:szCs w:val="20"/>
          <w:lang w:val="en-US"/>
        </w:rPr>
        <w:t>DOI</w:t>
      </w:r>
      <w:r w:rsidRPr="00C72A53">
        <w:rPr>
          <w:color w:val="833C0B"/>
          <w:sz w:val="20"/>
          <w:szCs w:val="20"/>
        </w:rPr>
        <w:t>: 10.1038/</w:t>
      </w:r>
      <w:r w:rsidRPr="00C72A53">
        <w:rPr>
          <w:color w:val="833C0B"/>
          <w:sz w:val="20"/>
          <w:szCs w:val="20"/>
          <w:lang w:val="en-US"/>
        </w:rPr>
        <w:t>nature</w:t>
      </w:r>
      <w:r w:rsidRPr="00C72A53">
        <w:rPr>
          <w:color w:val="833C0B"/>
          <w:sz w:val="20"/>
          <w:szCs w:val="20"/>
        </w:rPr>
        <w:t>14910</w:t>
      </w:r>
    </w:p>
    <w:p w:rsidR="00092992" w:rsidRDefault="00092992"/>
    <w:sectPr w:rsidR="00092992" w:rsidSect="008E6FF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5560"/>
    <w:multiLevelType w:val="hybridMultilevel"/>
    <w:tmpl w:val="1C5413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A7F8B"/>
    <w:multiLevelType w:val="hybridMultilevel"/>
    <w:tmpl w:val="9AC04BFE"/>
    <w:lvl w:ilvl="0" w:tplc="0419000B">
      <w:start w:val="1"/>
      <w:numFmt w:val="bullet"/>
      <w:lvlText w:val=""/>
      <w:lvlJc w:val="left"/>
      <w:pPr>
        <w:ind w:left="1710" w:hanging="360"/>
      </w:pPr>
      <w:rPr>
        <w:rFonts w:ascii="Wingdings" w:hAnsi="Wingdings"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 w15:restartNumberingAfterBreak="0">
    <w:nsid w:val="5C50389C"/>
    <w:multiLevelType w:val="hybridMultilevel"/>
    <w:tmpl w:val="08E6A0B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AF"/>
    <w:rsid w:val="00092992"/>
    <w:rsid w:val="00232209"/>
    <w:rsid w:val="008E6FF4"/>
    <w:rsid w:val="00D23AD4"/>
    <w:rsid w:val="00D376E4"/>
    <w:rsid w:val="00E201AF"/>
    <w:rsid w:val="00EF4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E74EB-39B5-496D-BD77-39621D86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F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E6FF4"/>
    <w:pPr>
      <w:autoSpaceDE w:val="0"/>
      <w:autoSpaceDN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Вячеслав Заседатель</cp:lastModifiedBy>
  <cp:revision>2</cp:revision>
  <dcterms:created xsi:type="dcterms:W3CDTF">2025-04-04T11:15:00Z</dcterms:created>
  <dcterms:modified xsi:type="dcterms:W3CDTF">2025-04-04T11:15:00Z</dcterms:modified>
</cp:coreProperties>
</file>